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700022" w:rsidRDefault="00700022" w:rsidP="00700022">
      <w:pPr>
        <w:pStyle w:val="Nadpis1"/>
        <w:spacing w:line="276" w:lineRule="auto"/>
        <w:jc w:val="both"/>
      </w:pPr>
      <w:r>
        <w:t xml:space="preserve">Akvizice společnosti </w:t>
      </w:r>
      <w:proofErr w:type="spellStart"/>
      <w:r>
        <w:t>inSophy</w:t>
      </w:r>
      <w:proofErr w:type="spellEnd"/>
      <w:r>
        <w:t xml:space="preserve"> obohatí QI</w:t>
      </w:r>
    </w:p>
    <w:p w:rsidR="00700022" w:rsidRPr="00705DF9" w:rsidRDefault="00700022" w:rsidP="00700022">
      <w:pPr>
        <w:spacing w:line="240" w:lineRule="auto"/>
        <w:rPr>
          <w:sz w:val="14"/>
        </w:rPr>
      </w:pPr>
    </w:p>
    <w:p w:rsidR="00700022" w:rsidRPr="009F032C" w:rsidRDefault="00700022" w:rsidP="00700022">
      <w:pPr>
        <w:spacing w:line="276" w:lineRule="auto"/>
        <w:jc w:val="both"/>
        <w:rPr>
          <w:rFonts w:cs="Arial"/>
          <w:b/>
          <w:bCs/>
          <w:lang w:eastAsia="en-US"/>
        </w:rPr>
      </w:pPr>
      <w:r>
        <w:rPr>
          <w:rFonts w:cs="Arial"/>
          <w:b/>
          <w:bCs/>
          <w:lang w:eastAsia="en-US"/>
        </w:rPr>
        <w:t xml:space="preserve">Společnost DC </w:t>
      </w:r>
      <w:proofErr w:type="spellStart"/>
      <w:r>
        <w:rPr>
          <w:rFonts w:cs="Arial"/>
          <w:b/>
          <w:bCs/>
          <w:lang w:eastAsia="en-US"/>
        </w:rPr>
        <w:t>Concept</w:t>
      </w:r>
      <w:proofErr w:type="spellEnd"/>
      <w:r>
        <w:rPr>
          <w:rFonts w:cs="Arial"/>
          <w:b/>
          <w:bCs/>
          <w:lang w:eastAsia="en-US"/>
        </w:rPr>
        <w:t xml:space="preserve"> a. s., výrobce informačního systému QI, kapitálově </w:t>
      </w:r>
      <w:proofErr w:type="gramStart"/>
      <w:r>
        <w:rPr>
          <w:rFonts w:cs="Arial"/>
          <w:b/>
          <w:bCs/>
          <w:lang w:eastAsia="en-US"/>
        </w:rPr>
        <w:t>vstoupila                              do</w:t>
      </w:r>
      <w:proofErr w:type="gramEnd"/>
      <w:r>
        <w:rPr>
          <w:rFonts w:cs="Arial"/>
          <w:b/>
          <w:bCs/>
          <w:lang w:eastAsia="en-US"/>
        </w:rPr>
        <w:t xml:space="preserve"> společnosti </w:t>
      </w:r>
      <w:proofErr w:type="spellStart"/>
      <w:r>
        <w:rPr>
          <w:rFonts w:cs="Arial"/>
          <w:b/>
          <w:bCs/>
          <w:lang w:eastAsia="en-US"/>
        </w:rPr>
        <w:t>inSophy</w:t>
      </w:r>
      <w:proofErr w:type="spellEnd"/>
      <w:r>
        <w:rPr>
          <w:rFonts w:cs="Arial"/>
          <w:b/>
          <w:bCs/>
          <w:lang w:eastAsia="en-US"/>
        </w:rPr>
        <w:t xml:space="preserve"> s. r. o. zabývající se vývojem a implementací systému pokročilého plánování výroby </w:t>
      </w:r>
      <w:proofErr w:type="spellStart"/>
      <w:r>
        <w:rPr>
          <w:rFonts w:cs="Arial"/>
          <w:b/>
          <w:bCs/>
          <w:lang w:eastAsia="en-US"/>
        </w:rPr>
        <w:t>Plantune</w:t>
      </w:r>
      <w:proofErr w:type="spellEnd"/>
      <w:r>
        <w:rPr>
          <w:rFonts w:cs="Arial"/>
          <w:b/>
          <w:bCs/>
          <w:lang w:eastAsia="en-US"/>
        </w:rPr>
        <w:t xml:space="preserve">. Díky této akvizici získávají uživatelé informačního systému QI nový modul APS integrovaný přímo do systému a také špičkové </w:t>
      </w:r>
      <w:r w:rsidRPr="009F032C">
        <w:rPr>
          <w:b/>
        </w:rPr>
        <w:t>konzultační know-how v oblasti optimalizovaného plánování výroby</w:t>
      </w:r>
      <w:r>
        <w:rPr>
          <w:b/>
        </w:rPr>
        <w:t>.</w:t>
      </w:r>
    </w:p>
    <w:p w:rsidR="00700022" w:rsidRDefault="00700022" w:rsidP="00700022">
      <w:pPr>
        <w:spacing w:line="276" w:lineRule="auto"/>
        <w:jc w:val="both"/>
        <w:rPr>
          <w:rFonts w:cs="Arial"/>
          <w:lang w:eastAsia="en-US"/>
        </w:rPr>
      </w:pPr>
    </w:p>
    <w:p w:rsidR="00700022" w:rsidRPr="00670667" w:rsidRDefault="00700022" w:rsidP="00700022">
      <w:pPr>
        <w:spacing w:line="276" w:lineRule="auto"/>
        <w:jc w:val="both"/>
      </w:pPr>
      <w:r w:rsidRPr="00670667">
        <w:t xml:space="preserve">Nabídka společnosti </w:t>
      </w:r>
      <w:proofErr w:type="spellStart"/>
      <w:r w:rsidRPr="00670667">
        <w:t>inSophy</w:t>
      </w:r>
      <w:proofErr w:type="spellEnd"/>
      <w:r w:rsidRPr="00670667">
        <w:t xml:space="preserve"> v oblasti optimalizace procesu plánování se neuzavírá ani pro výrobní firmy užívající jiná ERP řešení. I po změnách v majetkové struktuře zůstává </w:t>
      </w:r>
      <w:proofErr w:type="spellStart"/>
      <w:r w:rsidRPr="00670667">
        <w:t>inSophy</w:t>
      </w:r>
      <w:proofErr w:type="spellEnd"/>
      <w:r w:rsidRPr="00670667">
        <w:t xml:space="preserve"> samostatnou jednotkou </w:t>
      </w:r>
      <w:r>
        <w:t xml:space="preserve">        </w:t>
      </w:r>
      <w:r w:rsidRPr="00670667">
        <w:t>a bude dále sloužit celému trhu výrobních firem.</w:t>
      </w:r>
      <w:r>
        <w:t xml:space="preserve"> </w:t>
      </w:r>
      <w:r>
        <w:rPr>
          <w:sz w:val="19"/>
          <w:szCs w:val="19"/>
        </w:rPr>
        <w:t xml:space="preserve">Zákazníci </w:t>
      </w:r>
      <w:proofErr w:type="spellStart"/>
      <w:r>
        <w:rPr>
          <w:sz w:val="19"/>
          <w:szCs w:val="19"/>
        </w:rPr>
        <w:t>inSophy</w:t>
      </w:r>
      <w:proofErr w:type="spellEnd"/>
      <w:r>
        <w:rPr>
          <w:sz w:val="19"/>
          <w:szCs w:val="19"/>
        </w:rPr>
        <w:t xml:space="preserve"> </w:t>
      </w:r>
      <w:r w:rsidRPr="00670667">
        <w:rPr>
          <w:sz w:val="19"/>
          <w:szCs w:val="19"/>
        </w:rPr>
        <w:t>získávají díky akvizici stabilitu kapitálově silné skupiny a garance, že produkty a služby budou v jejich prostředí dále podporovány a rozvíjeny.</w:t>
      </w:r>
    </w:p>
    <w:p w:rsidR="00700022" w:rsidRDefault="00700022" w:rsidP="00700022">
      <w:pPr>
        <w:spacing w:line="276" w:lineRule="auto"/>
        <w:jc w:val="both"/>
        <w:rPr>
          <w:rFonts w:cs="Arial"/>
          <w:lang w:eastAsia="en-US"/>
        </w:rPr>
      </w:pPr>
    </w:p>
    <w:p w:rsidR="00700022" w:rsidRDefault="0059633F" w:rsidP="00700022">
      <w:pPr>
        <w:spacing w:line="276" w:lineRule="auto"/>
        <w:jc w:val="both"/>
      </w:pPr>
      <w:r>
        <w:rPr>
          <w:sz w:val="19"/>
          <w:szCs w:val="19"/>
        </w:rPr>
        <w:t>„</w:t>
      </w:r>
      <w:r w:rsidR="00700022">
        <w:rPr>
          <w:sz w:val="19"/>
          <w:szCs w:val="19"/>
        </w:rPr>
        <w:t xml:space="preserve">Strategické spojení </w:t>
      </w:r>
      <w:proofErr w:type="spellStart"/>
      <w:r w:rsidR="00700022">
        <w:rPr>
          <w:sz w:val="19"/>
          <w:szCs w:val="19"/>
        </w:rPr>
        <w:t>inSophy</w:t>
      </w:r>
      <w:proofErr w:type="spellEnd"/>
      <w:r w:rsidR="00700022">
        <w:rPr>
          <w:sz w:val="19"/>
          <w:szCs w:val="19"/>
        </w:rPr>
        <w:t xml:space="preserve"> s DC </w:t>
      </w:r>
      <w:proofErr w:type="spellStart"/>
      <w:r w:rsidR="00700022">
        <w:rPr>
          <w:sz w:val="19"/>
          <w:szCs w:val="19"/>
        </w:rPr>
        <w:t>Conceptem</w:t>
      </w:r>
      <w:proofErr w:type="spellEnd"/>
      <w:r w:rsidR="00700022">
        <w:rPr>
          <w:sz w:val="19"/>
          <w:szCs w:val="19"/>
        </w:rPr>
        <w:t xml:space="preserve"> pro nás a naše zákazníky znamená především stabilitu. Opřeni o kapitálovou sílu skupiny se nyní ještě energičtěji vrhneme do dalšího zvyšování ziskovosti, efektivity a flexibility českých výrobních podniků," prohlásil Ondřej Komenda, zakladatel a ředitel společnosti </w:t>
      </w:r>
      <w:proofErr w:type="spellStart"/>
      <w:r w:rsidR="00700022">
        <w:rPr>
          <w:sz w:val="19"/>
          <w:szCs w:val="19"/>
        </w:rPr>
        <w:t>inSophy</w:t>
      </w:r>
      <w:proofErr w:type="spellEnd"/>
      <w:r w:rsidR="00700022">
        <w:rPr>
          <w:sz w:val="19"/>
          <w:szCs w:val="19"/>
        </w:rPr>
        <w:t>.</w:t>
      </w:r>
    </w:p>
    <w:p w:rsidR="00700022" w:rsidRDefault="00700022" w:rsidP="00700022">
      <w:pPr>
        <w:spacing w:line="276" w:lineRule="auto"/>
        <w:jc w:val="both"/>
        <w:rPr>
          <w:rFonts w:cs="Arial"/>
          <w:lang w:eastAsia="en-US"/>
        </w:rPr>
      </w:pPr>
    </w:p>
    <w:p w:rsidR="00700022" w:rsidRDefault="00700022" w:rsidP="00700022">
      <w:pPr>
        <w:spacing w:line="276" w:lineRule="auto"/>
        <w:jc w:val="both"/>
      </w:pPr>
      <w:r>
        <w:t>„Spojením</w:t>
      </w:r>
      <w:r w:rsidR="00B43E78">
        <w:t xml:space="preserve"> </w:t>
      </w:r>
      <w:r>
        <w:t>s </w:t>
      </w:r>
      <w:proofErr w:type="spellStart"/>
      <w:r>
        <w:t>inSophy</w:t>
      </w:r>
      <w:proofErr w:type="spellEnd"/>
      <w:r>
        <w:t xml:space="preserve"> se náš tým rozšířil o skupinu odborníků nadšených pro svoji práci v oblasti optimalizovaného plánování zdrojů. Vzhledem k podobné historii a téměř identické firemní kultuře obou společností založené na týmové práci při hledání jednoduchých řešení očekávám rychlé splynutí pracovních týmů a synergické efekty v podobě zkvalitnění produktu QI i služeb, které poskytujeme našim zákazníkům. Všem zákazníkům jiných ERP systémů chci garantovat, že dostupnost nabídky </w:t>
      </w:r>
      <w:proofErr w:type="spellStart"/>
      <w:r>
        <w:t>Plantune</w:t>
      </w:r>
      <w:proofErr w:type="spellEnd"/>
      <w:r>
        <w:t xml:space="preserve">      </w:t>
      </w:r>
      <w:r w:rsidR="00A0331C">
        <w:t xml:space="preserve">se </w:t>
      </w:r>
      <w:r>
        <w:t xml:space="preserve">pro ně </w:t>
      </w:r>
      <w:r w:rsidR="00A0331C">
        <w:t>n</w:t>
      </w:r>
      <w:r>
        <w:t>ijak nemění</w:t>
      </w:r>
      <w:r w:rsidR="0059633F">
        <w:t xml:space="preserve"> </w:t>
      </w:r>
      <w:r>
        <w:t xml:space="preserve">a že rozhodnutí pro </w:t>
      </w:r>
      <w:proofErr w:type="spellStart"/>
      <w:r>
        <w:t>Plantune</w:t>
      </w:r>
      <w:proofErr w:type="spellEnd"/>
      <w:r>
        <w:t xml:space="preserve"> v oblasti APS neovlivní jejich svobodu při volbě či užívání informačního systému jako celku," uvedl Jiří Melzer, předseda představenstva DC  </w:t>
      </w:r>
      <w:proofErr w:type="spellStart"/>
      <w:r>
        <w:t>Concept</w:t>
      </w:r>
      <w:proofErr w:type="spellEnd"/>
      <w:r>
        <w:t>.</w:t>
      </w:r>
    </w:p>
    <w:p w:rsidR="00700022" w:rsidRDefault="00700022" w:rsidP="00700022">
      <w:pPr>
        <w:spacing w:line="276" w:lineRule="auto"/>
        <w:jc w:val="both"/>
      </w:pPr>
    </w:p>
    <w:p w:rsidR="00700022" w:rsidRDefault="00700022" w:rsidP="00700022">
      <w:pPr>
        <w:spacing w:line="276" w:lineRule="auto"/>
        <w:jc w:val="both"/>
        <w:rPr>
          <w:rFonts w:cs="Arial"/>
          <w:b/>
          <w:lang w:eastAsia="en-US"/>
        </w:rPr>
      </w:pPr>
      <w:r w:rsidRPr="00DA1035">
        <w:rPr>
          <w:rFonts w:cs="Arial"/>
          <w:b/>
          <w:lang w:eastAsia="en-US"/>
        </w:rPr>
        <w:t xml:space="preserve">Česká společnost DC </w:t>
      </w:r>
      <w:proofErr w:type="spellStart"/>
      <w:r w:rsidRPr="00DA1035">
        <w:rPr>
          <w:rFonts w:cs="Arial"/>
          <w:b/>
          <w:lang w:eastAsia="en-US"/>
        </w:rPr>
        <w:t>Concept</w:t>
      </w:r>
      <w:proofErr w:type="spellEnd"/>
      <w:r>
        <w:rPr>
          <w:rFonts w:cs="Arial"/>
          <w:b/>
          <w:lang w:eastAsia="en-US"/>
        </w:rPr>
        <w:t xml:space="preserve"> </w:t>
      </w:r>
      <w:r w:rsidRPr="00DA1035">
        <w:rPr>
          <w:rFonts w:cs="Arial"/>
          <w:b/>
          <w:lang w:eastAsia="en-US"/>
        </w:rPr>
        <w:t xml:space="preserve">je výrobcem modulárního informačního systému QI. Po patnácti letech </w:t>
      </w:r>
      <w:r>
        <w:rPr>
          <w:rFonts w:cs="Arial"/>
          <w:b/>
          <w:lang w:eastAsia="en-US"/>
        </w:rPr>
        <w:t>má QI více než 800 zákazníků, 12</w:t>
      </w:r>
      <w:r w:rsidRPr="00DA1035">
        <w:rPr>
          <w:rFonts w:cs="Arial"/>
          <w:b/>
          <w:lang w:eastAsia="en-US"/>
        </w:rPr>
        <w:t xml:space="preserve"> 000 uživatelů, 40 oborových řešení </w:t>
      </w:r>
      <w:r>
        <w:rPr>
          <w:rFonts w:cs="Arial"/>
          <w:b/>
          <w:lang w:eastAsia="en-US"/>
        </w:rPr>
        <w:t xml:space="preserve">a </w:t>
      </w:r>
      <w:r w:rsidRPr="00DA1035">
        <w:rPr>
          <w:rFonts w:cs="Arial"/>
          <w:b/>
          <w:lang w:eastAsia="en-US"/>
        </w:rPr>
        <w:t xml:space="preserve">30 modulů. V roce 2005 společnost získala ocenění Firma roku, také byla zařazená jako jediná česká </w:t>
      </w:r>
      <w:proofErr w:type="gramStart"/>
      <w:r w:rsidRPr="00DA1035">
        <w:rPr>
          <w:rFonts w:cs="Arial"/>
          <w:b/>
          <w:lang w:eastAsia="en-US"/>
        </w:rPr>
        <w:t xml:space="preserve">společnost </w:t>
      </w:r>
      <w:r>
        <w:rPr>
          <w:rFonts w:cs="Arial"/>
          <w:b/>
          <w:lang w:eastAsia="en-US"/>
        </w:rPr>
        <w:t xml:space="preserve">          </w:t>
      </w:r>
      <w:r w:rsidRPr="00DA1035">
        <w:rPr>
          <w:rFonts w:cs="Arial"/>
          <w:b/>
          <w:lang w:eastAsia="en-US"/>
        </w:rPr>
        <w:t>do</w:t>
      </w:r>
      <w:proofErr w:type="gramEnd"/>
      <w:r w:rsidRPr="00DA1035">
        <w:rPr>
          <w:rFonts w:cs="Arial"/>
          <w:b/>
          <w:lang w:eastAsia="en-US"/>
        </w:rPr>
        <w:t xml:space="preserve"> prestižního žebříčku informačních systémů TOP </w:t>
      </w:r>
      <w:proofErr w:type="spellStart"/>
      <w:r w:rsidRPr="00DA1035">
        <w:rPr>
          <w:rFonts w:cs="Arial"/>
          <w:b/>
          <w:lang w:eastAsia="en-US"/>
        </w:rPr>
        <w:t>Vendors</w:t>
      </w:r>
      <w:proofErr w:type="spellEnd"/>
      <w:r w:rsidRPr="00DA1035">
        <w:rPr>
          <w:rFonts w:cs="Arial"/>
          <w:b/>
          <w:lang w:eastAsia="en-US"/>
        </w:rPr>
        <w:t xml:space="preserve">. Úspěchů s QI pravidelně </w:t>
      </w:r>
      <w:proofErr w:type="gramStart"/>
      <w:r w:rsidRPr="00DA1035">
        <w:rPr>
          <w:rFonts w:cs="Arial"/>
          <w:b/>
          <w:lang w:eastAsia="en-US"/>
        </w:rPr>
        <w:t xml:space="preserve">dosahují </w:t>
      </w:r>
      <w:r>
        <w:rPr>
          <w:rFonts w:cs="Arial"/>
          <w:b/>
          <w:lang w:eastAsia="en-US"/>
        </w:rPr>
        <w:t xml:space="preserve">         </w:t>
      </w:r>
      <w:r w:rsidRPr="00DA1035">
        <w:rPr>
          <w:rFonts w:cs="Arial"/>
          <w:b/>
          <w:lang w:eastAsia="en-US"/>
        </w:rPr>
        <w:t>i partneři</w:t>
      </w:r>
      <w:proofErr w:type="gramEnd"/>
      <w:r w:rsidRPr="00DA1035">
        <w:rPr>
          <w:rFonts w:cs="Arial"/>
          <w:b/>
          <w:lang w:eastAsia="en-US"/>
        </w:rPr>
        <w:t xml:space="preserve"> DC </w:t>
      </w:r>
      <w:proofErr w:type="spellStart"/>
      <w:r w:rsidRPr="00DA1035">
        <w:rPr>
          <w:rFonts w:cs="Arial"/>
          <w:b/>
          <w:lang w:eastAsia="en-US"/>
        </w:rPr>
        <w:t>Conceptu</w:t>
      </w:r>
      <w:proofErr w:type="spellEnd"/>
      <w:r w:rsidRPr="00DA1035">
        <w:rPr>
          <w:rFonts w:cs="Arial"/>
          <w:b/>
          <w:lang w:eastAsia="en-US"/>
        </w:rPr>
        <w:t xml:space="preserve"> – </w:t>
      </w:r>
      <w:r>
        <w:rPr>
          <w:rFonts w:cs="Arial"/>
          <w:b/>
          <w:lang w:eastAsia="en-US"/>
        </w:rPr>
        <w:t xml:space="preserve">například </w:t>
      </w:r>
      <w:r w:rsidRPr="00DA1035">
        <w:rPr>
          <w:rFonts w:cs="Arial"/>
          <w:b/>
          <w:lang w:eastAsia="en-US"/>
        </w:rPr>
        <w:t xml:space="preserve">společnost Melzer, spol. s r. o., v letech 2013 a 2014 zvítězila </w:t>
      </w:r>
      <w:r>
        <w:rPr>
          <w:rFonts w:cs="Arial"/>
          <w:b/>
          <w:lang w:eastAsia="en-US"/>
        </w:rPr>
        <w:t xml:space="preserve">se svými případovými studiemi v </w:t>
      </w:r>
      <w:r w:rsidRPr="00DA1035">
        <w:rPr>
          <w:rFonts w:cs="Arial"/>
          <w:b/>
          <w:lang w:eastAsia="en-US"/>
        </w:rPr>
        <w:t xml:space="preserve">celostátní soutěži dodavatelů softwarů, kterou pořádá časopis CIO Business </w:t>
      </w:r>
      <w:proofErr w:type="spellStart"/>
      <w:r w:rsidRPr="00DA1035">
        <w:rPr>
          <w:rFonts w:cs="Arial"/>
          <w:b/>
          <w:lang w:eastAsia="en-US"/>
        </w:rPr>
        <w:t>World</w:t>
      </w:r>
      <w:proofErr w:type="spellEnd"/>
      <w:r>
        <w:rPr>
          <w:rFonts w:cs="Arial"/>
          <w:b/>
          <w:lang w:eastAsia="en-US"/>
        </w:rPr>
        <w:t>. </w:t>
      </w:r>
    </w:p>
    <w:p w:rsidR="00700022" w:rsidRPr="00DA1035" w:rsidRDefault="00700022" w:rsidP="00700022">
      <w:pPr>
        <w:spacing w:line="276" w:lineRule="auto"/>
        <w:jc w:val="both"/>
        <w:rPr>
          <w:rFonts w:cs="Arial"/>
          <w:b/>
          <w:lang w:eastAsia="en-US"/>
        </w:rPr>
      </w:pPr>
      <w:r w:rsidRPr="00DA1035">
        <w:rPr>
          <w:rFonts w:cs="Arial"/>
          <w:b/>
          <w:lang w:eastAsia="en-US"/>
        </w:rPr>
        <w:t xml:space="preserve">   </w:t>
      </w:r>
    </w:p>
    <w:p w:rsidR="00700022" w:rsidRPr="00306CE8" w:rsidRDefault="00700022" w:rsidP="00700022">
      <w:pPr>
        <w:spacing w:line="276" w:lineRule="auto"/>
        <w:jc w:val="both"/>
        <w:rPr>
          <w:b/>
        </w:rPr>
      </w:pPr>
      <w:proofErr w:type="spellStart"/>
      <w:r>
        <w:rPr>
          <w:b/>
        </w:rPr>
        <w:t>inSophy</w:t>
      </w:r>
      <w:proofErr w:type="spellEnd"/>
      <w:r>
        <w:rPr>
          <w:b/>
        </w:rPr>
        <w:t xml:space="preserve"> </w:t>
      </w:r>
      <w:r w:rsidRPr="007D4071">
        <w:rPr>
          <w:b/>
        </w:rPr>
        <w:t>je softwarová a konzultační společnost s výhradním zaměřením na optimalizaci plánování výroby. Vysoce kvalifikovaní analytici, inženýři a konzultanti vytvořili</w:t>
      </w:r>
      <w:r>
        <w:rPr>
          <w:b/>
        </w:rPr>
        <w:t xml:space="preserve"> systém</w:t>
      </w:r>
      <w:r w:rsidRPr="007D4071">
        <w:rPr>
          <w:b/>
        </w:rPr>
        <w:t xml:space="preserve"> </w:t>
      </w:r>
      <w:proofErr w:type="spellStart"/>
      <w:r w:rsidRPr="007D4071">
        <w:rPr>
          <w:b/>
        </w:rPr>
        <w:t>Plantune</w:t>
      </w:r>
      <w:proofErr w:type="spellEnd"/>
      <w:r w:rsidR="0059633F">
        <w:rPr>
          <w:b/>
        </w:rPr>
        <w:t xml:space="preserve"> </w:t>
      </w:r>
      <w:r>
        <w:rPr>
          <w:b/>
        </w:rPr>
        <w:t xml:space="preserve"> - metodiku a</w:t>
      </w:r>
      <w:r w:rsidRPr="007D4071">
        <w:rPr>
          <w:b/>
        </w:rPr>
        <w:t xml:space="preserve"> nástroj pro optimalizaci procesu plánování a říz</w:t>
      </w:r>
      <w:r>
        <w:rPr>
          <w:b/>
        </w:rPr>
        <w:t xml:space="preserve">ení výroby. </w:t>
      </w:r>
      <w:proofErr w:type="spellStart"/>
      <w:r>
        <w:rPr>
          <w:b/>
        </w:rPr>
        <w:t>Plantune</w:t>
      </w:r>
      <w:proofErr w:type="spellEnd"/>
      <w:r>
        <w:rPr>
          <w:b/>
        </w:rPr>
        <w:t xml:space="preserve"> již </w:t>
      </w:r>
      <w:proofErr w:type="gramStart"/>
      <w:r>
        <w:rPr>
          <w:b/>
        </w:rPr>
        <w:t xml:space="preserve">pomohl </w:t>
      </w:r>
      <w:r w:rsidR="000B5AFB">
        <w:rPr>
          <w:b/>
        </w:rPr>
        <w:t xml:space="preserve">          </w:t>
      </w:r>
      <w:r w:rsidRPr="007D4071">
        <w:rPr>
          <w:b/>
        </w:rPr>
        <w:t>v desítkách</w:t>
      </w:r>
      <w:proofErr w:type="gramEnd"/>
      <w:r w:rsidRPr="007D4071">
        <w:rPr>
          <w:b/>
        </w:rPr>
        <w:t xml:space="preserve"> českých společností, a to nejen zlepšením procesu plánování, ale celkovým zvýšením efektivity</w:t>
      </w:r>
      <w:r w:rsidR="00A0331C">
        <w:rPr>
          <w:b/>
        </w:rPr>
        <w:t xml:space="preserve"> </w:t>
      </w:r>
      <w:r w:rsidRPr="007D4071">
        <w:rPr>
          <w:b/>
        </w:rPr>
        <w:t>a ziskovosti těchto firem.</w:t>
      </w:r>
    </w:p>
    <w:p w:rsidR="00700022" w:rsidRPr="000A1B8D" w:rsidRDefault="00700022" w:rsidP="00700022">
      <w:pPr>
        <w:spacing w:line="360" w:lineRule="auto"/>
        <w:jc w:val="both"/>
      </w:pPr>
    </w:p>
    <w:p w:rsidR="00815ECC" w:rsidRPr="000A1B8D" w:rsidRDefault="00815ECC" w:rsidP="000A1B8D">
      <w:pPr>
        <w:spacing w:line="360" w:lineRule="auto"/>
        <w:jc w:val="both"/>
      </w:pPr>
    </w:p>
    <w:sectPr w:rsidR="00815ECC" w:rsidRPr="000A1B8D" w:rsidSect="00033A6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pos w:val="beneathText"/>
      </w:footnotePr>
      <w:pgSz w:w="11905" w:h="16837"/>
      <w:pgMar w:top="3969" w:right="1134" w:bottom="1531" w:left="1418" w:header="851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6628" w:rsidRDefault="00916628">
      <w:pPr>
        <w:spacing w:line="240" w:lineRule="auto"/>
      </w:pPr>
      <w:r>
        <w:separator/>
      </w:r>
    </w:p>
  </w:endnote>
  <w:endnote w:type="continuationSeparator" w:id="0">
    <w:p w:rsidR="00916628" w:rsidRDefault="009166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C2" w:rsidRDefault="00B600C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F0" w:rsidRPr="00033A69" w:rsidRDefault="00BB47F0" w:rsidP="00033A69">
    <w:pPr>
      <w:pStyle w:val="Zpat"/>
    </w:pPr>
    <w:r w:rsidRPr="00033A69">
      <w:t xml:space="preserve">DC </w:t>
    </w:r>
    <w:r>
      <w:rPr>
        <w:noProof/>
        <w:lang w:eastAsia="cs-CZ"/>
      </w:rPr>
      <w:drawing>
        <wp:anchor distT="0" distB="0" distL="114300" distR="114300" simplePos="0" relativeHeight="251658240" behindDoc="1" locked="1" layoutInCell="1" allowOverlap="1" wp14:anchorId="0EAA7B57" wp14:editId="3D4A6F3B">
          <wp:simplePos x="0" y="0"/>
          <wp:positionH relativeFrom="page">
            <wp:posOffset>900430</wp:posOffset>
          </wp:positionH>
          <wp:positionV relativeFrom="page">
            <wp:posOffset>9857740</wp:posOffset>
          </wp:positionV>
          <wp:extent cx="5936615" cy="484505"/>
          <wp:effectExtent l="0" t="0" r="6985" b="0"/>
          <wp:wrapNone/>
          <wp:docPr id="5" name="obrázek 5" descr="TZ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Z_zapat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6615" cy="484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C</w:t>
    </w:r>
    <w:r w:rsidRPr="00033A69">
      <w:t xml:space="preserve">oncept a.s. | </w:t>
    </w:r>
    <w:r>
      <w:t>Páteřní 7 | 635</w:t>
    </w:r>
    <w:r w:rsidRPr="00033A69">
      <w:t xml:space="preserve"> 00 Brno</w:t>
    </w:r>
  </w:p>
  <w:p w:rsidR="00BB47F0" w:rsidRPr="00033A69" w:rsidRDefault="00BB47F0" w:rsidP="00FA7888">
    <w:pPr>
      <w:pStyle w:val="Zpat"/>
      <w:tabs>
        <w:tab w:val="clear" w:pos="9072"/>
        <w:tab w:val="left" w:pos="6465"/>
      </w:tabs>
    </w:pPr>
    <w:r w:rsidRPr="00033A69">
      <w:t>Tel. +420 544 502 000 | fax +420 544 502 001 | info@dcconcept.cz</w:t>
    </w:r>
    <w:r w:rsidR="00FA7888"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C2" w:rsidRDefault="00B600C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6628" w:rsidRDefault="00916628">
      <w:pPr>
        <w:spacing w:line="240" w:lineRule="auto"/>
      </w:pPr>
      <w:r>
        <w:separator/>
      </w:r>
    </w:p>
  </w:footnote>
  <w:footnote w:type="continuationSeparator" w:id="0">
    <w:p w:rsidR="00916628" w:rsidRDefault="009166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C2" w:rsidRDefault="00B600C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47F0" w:rsidRDefault="00312BEF">
    <w:pPr>
      <w:pStyle w:val="Zhlav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51F1E7EF" wp14:editId="485BA28D">
          <wp:simplePos x="0" y="0"/>
          <wp:positionH relativeFrom="margin">
            <wp:align>right</wp:align>
          </wp:positionH>
          <wp:positionV relativeFrom="margin">
            <wp:posOffset>-2005330</wp:posOffset>
          </wp:positionV>
          <wp:extent cx="2047875" cy="607060"/>
          <wp:effectExtent l="0" t="0" r="9525" b="2540"/>
          <wp:wrapSquare wrapText="bothSides"/>
          <wp:docPr id="2" name="Obrázek 2" descr="Inline 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line imag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BB47F0" w:rsidRDefault="00BB47F0">
    <w:pPr>
      <w:pStyle w:val="Zhlav"/>
    </w:pPr>
  </w:p>
  <w:p w:rsidR="00FA7888" w:rsidRDefault="00FA7888">
    <w:pPr>
      <w:pStyle w:val="Zhlav"/>
      <w:rPr>
        <w:noProof/>
        <w:lang w:eastAsia="cs-CZ"/>
      </w:rPr>
    </w:pPr>
  </w:p>
  <w:p w:rsidR="00FA7888" w:rsidRDefault="00FA7888">
    <w:pPr>
      <w:pStyle w:val="Zhlav"/>
      <w:rPr>
        <w:noProof/>
        <w:lang w:eastAsia="cs-CZ"/>
      </w:rPr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BB47F0" w:rsidRDefault="00BB47F0">
    <w:pPr>
      <w:pStyle w:val="Zhlav"/>
    </w:pPr>
  </w:p>
  <w:p w:rsidR="00DA23CC" w:rsidRDefault="00BB47F0" w:rsidP="009B7E67">
    <w:pPr>
      <w:pStyle w:val="Zhlav"/>
      <w:jc w:val="right"/>
      <w:rPr>
        <w:noProof/>
        <w:lang w:eastAsia="cs-CZ"/>
      </w:rPr>
    </w:pPr>
    <w:r>
      <w:tab/>
    </w:r>
  </w:p>
  <w:p w:rsidR="00BB47F0" w:rsidRDefault="00BB47F0" w:rsidP="009B7E67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7216" behindDoc="1" locked="1" layoutInCell="1" allowOverlap="1" wp14:anchorId="4B8A59C2" wp14:editId="15A24E82">
          <wp:simplePos x="0" y="0"/>
          <wp:positionH relativeFrom="page">
            <wp:posOffset>904875</wp:posOffset>
          </wp:positionH>
          <wp:positionV relativeFrom="page">
            <wp:posOffset>85725</wp:posOffset>
          </wp:positionV>
          <wp:extent cx="2333625" cy="1600200"/>
          <wp:effectExtent l="0" t="0" r="0" b="0"/>
          <wp:wrapNone/>
          <wp:docPr id="4" name="obrázek 4" descr="TZ_zahlav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Z_zahlavi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r="61980" b="-1164"/>
                  <a:stretch/>
                </pic:blipFill>
                <pic:spPr bwMode="auto">
                  <a:xfrm>
                    <a:off x="0" y="0"/>
                    <a:ext cx="2333625" cy="1600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 DATE  \@ "d. MMMM yyyy"  \* MERGEFORMAT </w:instrText>
    </w:r>
    <w:r>
      <w:fldChar w:fldCharType="separate"/>
    </w:r>
    <w:r w:rsidR="00B600C2">
      <w:rPr>
        <w:noProof/>
      </w:rPr>
      <w:t>27. února 2015</w:t>
    </w:r>
    <w:bookmarkStart w:id="0" w:name="_GoBack"/>
    <w:bookmarkEnd w:id="0"/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0C2" w:rsidRDefault="00B600C2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7.5pt;height:9pt" o:bullet="t">
        <v:imagedata r:id="rId1" o:title="odrazka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B001EE"/>
    <w:multiLevelType w:val="hybridMultilevel"/>
    <w:tmpl w:val="1780D9A4"/>
    <w:lvl w:ilvl="0" w:tplc="137834F2">
      <w:start w:val="1"/>
      <w:numFmt w:val="bullet"/>
      <w:pStyle w:val="Seznam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26B5FF7"/>
    <w:multiLevelType w:val="hybridMultilevel"/>
    <w:tmpl w:val="A98CDE8C"/>
    <w:lvl w:ilvl="0" w:tplc="5CF6DB1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9B1373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A7E"/>
    <w:rsid w:val="0002464A"/>
    <w:rsid w:val="00033A69"/>
    <w:rsid w:val="0004161D"/>
    <w:rsid w:val="00052D82"/>
    <w:rsid w:val="000577FF"/>
    <w:rsid w:val="00064ED5"/>
    <w:rsid w:val="00065D80"/>
    <w:rsid w:val="000935F7"/>
    <w:rsid w:val="000A1B8D"/>
    <w:rsid w:val="000A1F05"/>
    <w:rsid w:val="000B5AFB"/>
    <w:rsid w:val="000C141E"/>
    <w:rsid w:val="000E13D0"/>
    <w:rsid w:val="000E33C7"/>
    <w:rsid w:val="000E6BAA"/>
    <w:rsid w:val="000F77A5"/>
    <w:rsid w:val="00106CD4"/>
    <w:rsid w:val="00121971"/>
    <w:rsid w:val="001613D8"/>
    <w:rsid w:val="00163958"/>
    <w:rsid w:val="00186086"/>
    <w:rsid w:val="001E6903"/>
    <w:rsid w:val="002013A4"/>
    <w:rsid w:val="002018B8"/>
    <w:rsid w:val="002B0D55"/>
    <w:rsid w:val="002D21A4"/>
    <w:rsid w:val="002F7F1E"/>
    <w:rsid w:val="00306CE8"/>
    <w:rsid w:val="00312BEF"/>
    <w:rsid w:val="00331132"/>
    <w:rsid w:val="00347613"/>
    <w:rsid w:val="003778D3"/>
    <w:rsid w:val="00387EB5"/>
    <w:rsid w:val="003B2831"/>
    <w:rsid w:val="003B3827"/>
    <w:rsid w:val="003C78EE"/>
    <w:rsid w:val="003D02F0"/>
    <w:rsid w:val="003D4AC7"/>
    <w:rsid w:val="003E4170"/>
    <w:rsid w:val="003E7976"/>
    <w:rsid w:val="00413C1D"/>
    <w:rsid w:val="0042719E"/>
    <w:rsid w:val="00432006"/>
    <w:rsid w:val="004434C7"/>
    <w:rsid w:val="00467D1D"/>
    <w:rsid w:val="00474915"/>
    <w:rsid w:val="004A6CEF"/>
    <w:rsid w:val="004B09A4"/>
    <w:rsid w:val="004C5925"/>
    <w:rsid w:val="004E68A7"/>
    <w:rsid w:val="005168AA"/>
    <w:rsid w:val="00543AE8"/>
    <w:rsid w:val="0059633F"/>
    <w:rsid w:val="005A2390"/>
    <w:rsid w:val="005C7E55"/>
    <w:rsid w:val="00670667"/>
    <w:rsid w:val="006836D7"/>
    <w:rsid w:val="006A5E61"/>
    <w:rsid w:val="006B1699"/>
    <w:rsid w:val="006D1BDB"/>
    <w:rsid w:val="006F2EAC"/>
    <w:rsid w:val="00700022"/>
    <w:rsid w:val="007233C7"/>
    <w:rsid w:val="00727E16"/>
    <w:rsid w:val="007430FF"/>
    <w:rsid w:val="00783EF1"/>
    <w:rsid w:val="007A1CEC"/>
    <w:rsid w:val="007B5377"/>
    <w:rsid w:val="007C3D63"/>
    <w:rsid w:val="007C6BE4"/>
    <w:rsid w:val="007D4071"/>
    <w:rsid w:val="007D4437"/>
    <w:rsid w:val="00806BE7"/>
    <w:rsid w:val="00815969"/>
    <w:rsid w:val="00815ECC"/>
    <w:rsid w:val="008206F2"/>
    <w:rsid w:val="00822264"/>
    <w:rsid w:val="008279D6"/>
    <w:rsid w:val="008515BC"/>
    <w:rsid w:val="00856A7E"/>
    <w:rsid w:val="00861082"/>
    <w:rsid w:val="00867098"/>
    <w:rsid w:val="008800CB"/>
    <w:rsid w:val="008E43C4"/>
    <w:rsid w:val="008F4EE9"/>
    <w:rsid w:val="00916628"/>
    <w:rsid w:val="009178EA"/>
    <w:rsid w:val="00920285"/>
    <w:rsid w:val="009419D3"/>
    <w:rsid w:val="00944E52"/>
    <w:rsid w:val="0095305E"/>
    <w:rsid w:val="009B7E67"/>
    <w:rsid w:val="009F032C"/>
    <w:rsid w:val="009F0B23"/>
    <w:rsid w:val="009F64E3"/>
    <w:rsid w:val="00A0331C"/>
    <w:rsid w:val="00A45C09"/>
    <w:rsid w:val="00A6076A"/>
    <w:rsid w:val="00AB645B"/>
    <w:rsid w:val="00AC45EF"/>
    <w:rsid w:val="00AD2CD1"/>
    <w:rsid w:val="00AF7193"/>
    <w:rsid w:val="00B00924"/>
    <w:rsid w:val="00B40463"/>
    <w:rsid w:val="00B43E78"/>
    <w:rsid w:val="00B600C2"/>
    <w:rsid w:val="00BA55B7"/>
    <w:rsid w:val="00BB47F0"/>
    <w:rsid w:val="00BB61E7"/>
    <w:rsid w:val="00BC4637"/>
    <w:rsid w:val="00BF6C6F"/>
    <w:rsid w:val="00C351C9"/>
    <w:rsid w:val="00C3779F"/>
    <w:rsid w:val="00C414D7"/>
    <w:rsid w:val="00C60DA8"/>
    <w:rsid w:val="00C94EB9"/>
    <w:rsid w:val="00C97CCC"/>
    <w:rsid w:val="00CB6D15"/>
    <w:rsid w:val="00CC1F67"/>
    <w:rsid w:val="00CC63DE"/>
    <w:rsid w:val="00CE77C3"/>
    <w:rsid w:val="00CF0E4B"/>
    <w:rsid w:val="00CF1CF3"/>
    <w:rsid w:val="00D041C0"/>
    <w:rsid w:val="00D17DC5"/>
    <w:rsid w:val="00D45B53"/>
    <w:rsid w:val="00D55FA3"/>
    <w:rsid w:val="00D630EC"/>
    <w:rsid w:val="00D63D61"/>
    <w:rsid w:val="00D745BC"/>
    <w:rsid w:val="00DA1035"/>
    <w:rsid w:val="00DA23CC"/>
    <w:rsid w:val="00DE1F8B"/>
    <w:rsid w:val="00E10FAC"/>
    <w:rsid w:val="00E40D56"/>
    <w:rsid w:val="00EB504A"/>
    <w:rsid w:val="00EB5703"/>
    <w:rsid w:val="00EC476A"/>
    <w:rsid w:val="00EC4F28"/>
    <w:rsid w:val="00EF773C"/>
    <w:rsid w:val="00F32F4A"/>
    <w:rsid w:val="00F64C0F"/>
    <w:rsid w:val="00F663DC"/>
    <w:rsid w:val="00F70B85"/>
    <w:rsid w:val="00FA65AC"/>
    <w:rsid w:val="00FA7888"/>
    <w:rsid w:val="00FC719F"/>
    <w:rsid w:val="00FD3B9B"/>
    <w:rsid w:val="00FE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FFF7B4D-E09E-4809-8784-8039357D9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5925"/>
    <w:pPr>
      <w:suppressAutoHyphens/>
      <w:spacing w:line="240" w:lineRule="exact"/>
    </w:pPr>
    <w:rPr>
      <w:rFonts w:ascii="Arial" w:hAnsi="Arial"/>
      <w:lang w:eastAsia="ar-SA"/>
    </w:rPr>
  </w:style>
  <w:style w:type="paragraph" w:styleId="Nadpis1">
    <w:name w:val="heading 1"/>
    <w:basedOn w:val="Normln"/>
    <w:next w:val="Normln"/>
    <w:qFormat/>
    <w:rsid w:val="004C5925"/>
    <w:pPr>
      <w:keepNext/>
      <w:tabs>
        <w:tab w:val="num" w:pos="0"/>
      </w:tabs>
      <w:spacing w:after="200" w:line="400" w:lineRule="exact"/>
      <w:outlineLvl w:val="0"/>
    </w:pPr>
    <w:rPr>
      <w:rFonts w:cs="Arial"/>
      <w:b/>
      <w:bCs/>
      <w:kern w:val="1"/>
      <w:sz w:val="36"/>
      <w:szCs w:val="32"/>
    </w:rPr>
  </w:style>
  <w:style w:type="paragraph" w:styleId="Nadpis2">
    <w:name w:val="heading 2"/>
    <w:basedOn w:val="Normln"/>
    <w:next w:val="Normln"/>
    <w:qFormat/>
    <w:rsid w:val="002018B8"/>
    <w:pPr>
      <w:keepNext/>
      <w:tabs>
        <w:tab w:val="num" w:pos="0"/>
      </w:tabs>
      <w:spacing w:before="20" w:after="200" w:line="336" w:lineRule="exact"/>
      <w:outlineLvl w:val="1"/>
    </w:pPr>
    <w:rPr>
      <w:rFonts w:cs="Arial"/>
      <w:b/>
      <w:bCs/>
      <w:iCs/>
      <w:sz w:val="28"/>
      <w:szCs w:val="28"/>
    </w:rPr>
  </w:style>
  <w:style w:type="paragraph" w:styleId="Nadpis3">
    <w:name w:val="heading 3"/>
    <w:basedOn w:val="Normln"/>
    <w:next w:val="Normln"/>
    <w:qFormat/>
    <w:rsid w:val="006B1699"/>
    <w:pPr>
      <w:keepNext/>
      <w:tabs>
        <w:tab w:val="num" w:pos="0"/>
      </w:tabs>
      <w:spacing w:before="60" w:line="264" w:lineRule="exact"/>
      <w:outlineLvl w:val="2"/>
    </w:pPr>
    <w:rPr>
      <w:rFonts w:cs="Arial"/>
      <w:b/>
      <w:bCs/>
      <w:sz w:val="22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vraznn">
    <w:name w:val="zvýraznění"/>
    <w:rsid w:val="00CF0E4B"/>
    <w:rPr>
      <w:rFonts w:ascii="Arial" w:hAnsi="Arial"/>
      <w:b/>
      <w:color w:val="auto"/>
      <w:sz w:val="20"/>
    </w:rPr>
  </w:style>
  <w:style w:type="paragraph" w:styleId="Seznam">
    <w:name w:val="List"/>
    <w:basedOn w:val="Normln"/>
    <w:rsid w:val="002018B8"/>
    <w:pPr>
      <w:numPr>
        <w:numId w:val="2"/>
      </w:numPr>
      <w:tabs>
        <w:tab w:val="clear" w:pos="720"/>
        <w:tab w:val="left" w:pos="227"/>
      </w:tabs>
      <w:spacing w:before="100" w:after="40"/>
      <w:ind w:left="6" w:hanging="6"/>
    </w:pPr>
    <w:rPr>
      <w:rFonts w:cs="Tahoma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rsid w:val="00BA55B7"/>
    <w:pPr>
      <w:tabs>
        <w:tab w:val="center" w:pos="4536"/>
        <w:tab w:val="right" w:pos="9072"/>
      </w:tabs>
      <w:spacing w:before="20" w:line="246" w:lineRule="exact"/>
    </w:pPr>
    <w:rPr>
      <w:b/>
    </w:rPr>
  </w:style>
  <w:style w:type="paragraph" w:styleId="Zpat">
    <w:name w:val="footer"/>
    <w:basedOn w:val="Normln"/>
    <w:rsid w:val="00033A69"/>
    <w:pPr>
      <w:tabs>
        <w:tab w:val="center" w:pos="4536"/>
        <w:tab w:val="right" w:pos="9072"/>
      </w:tabs>
      <w:spacing w:line="180" w:lineRule="exact"/>
    </w:pPr>
    <w:rPr>
      <w:sz w:val="15"/>
    </w:rPr>
  </w:style>
  <w:style w:type="paragraph" w:customStyle="1" w:styleId="Adresa">
    <w:name w:val="Adresa"/>
    <w:basedOn w:val="Normln"/>
    <w:rsid w:val="00727E16"/>
    <w:pPr>
      <w:spacing w:line="240" w:lineRule="auto"/>
    </w:pPr>
    <w:rPr>
      <w:sz w:val="22"/>
    </w:rPr>
  </w:style>
  <w:style w:type="paragraph" w:customStyle="1" w:styleId="Perex">
    <w:name w:val="Perex"/>
    <w:basedOn w:val="Normln"/>
    <w:next w:val="Normln"/>
    <w:rsid w:val="00815969"/>
    <w:pPr>
      <w:spacing w:after="200" w:line="264" w:lineRule="exact"/>
    </w:pPr>
    <w:rPr>
      <w:b/>
      <w:sz w:val="22"/>
    </w:rPr>
  </w:style>
  <w:style w:type="paragraph" w:customStyle="1" w:styleId="Tiraz">
    <w:name w:val="Tiraz"/>
    <w:basedOn w:val="Normln"/>
    <w:rsid w:val="00CF0E4B"/>
    <w:rPr>
      <w:sz w:val="15"/>
    </w:rPr>
  </w:style>
  <w:style w:type="table" w:styleId="Mkatabulky">
    <w:name w:val="Table Grid"/>
    <w:basedOn w:val="Normlntabulka"/>
    <w:rsid w:val="00CF0E4B"/>
    <w:pPr>
      <w:suppressAutoHyphens/>
      <w:spacing w:line="24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raznadpis">
    <w:name w:val="Tiraz nadpis"/>
    <w:basedOn w:val="Tiraz"/>
    <w:rsid w:val="00CF0E4B"/>
    <w:pPr>
      <w:framePr w:hSpace="142" w:wrap="around" w:vAnchor="page" w:hAnchor="page" w:x="1419" w:y="13921"/>
    </w:pPr>
    <w:rPr>
      <w:b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64E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064ED5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3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7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cid:image002.png@01D04FBF.B4F75400" TargetMode="External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B5E03-F5F7-476B-AEDB-5D15C90BD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424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NADPIS ACIASPELLABIUM ET FUGA</vt:lpstr>
    </vt:vector>
  </TitlesOfParts>
  <Company>Hewlett-Packard Company</Company>
  <LinksUpToDate>false</LinksUpToDate>
  <CharactersWithSpaces>2927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NADPIS ACIASPELLABIUM ET FUGA</dc:title>
  <dc:creator>Veronika Pelikánová</dc:creator>
  <cp:lastModifiedBy>Denisa Štastná</cp:lastModifiedBy>
  <cp:revision>7</cp:revision>
  <cp:lastPrinted>2015-02-27T08:39:00Z</cp:lastPrinted>
  <dcterms:created xsi:type="dcterms:W3CDTF">2015-02-25T13:35:00Z</dcterms:created>
  <dcterms:modified xsi:type="dcterms:W3CDTF">2015-02-27T08:39:00Z</dcterms:modified>
</cp:coreProperties>
</file>